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85091410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49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49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575-т</w:t>
      </w:r>
      <w:r>
        <w:rPr>
          <w:rFonts w:ascii="Liberation Sans" w:hAnsi="Liberation Sans" w:cs="Liberation Sans"/>
        </w:rPr>
      </w:r>
      <w:r/>
    </w:p>
    <w:p>
      <w:pPr>
        <w:pStyle w:val="850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49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Проведена государственная регистрация нормативных правовых актов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_____________________ 2023 г.</w:t>
      </w:r>
      <w:r>
        <w:rPr>
          <w:sz w:val="24"/>
          <w:szCs w:val="24"/>
        </w:rPr>
      </w:r>
      <w:r/>
    </w:p>
    <w:p>
      <w:pPr>
        <w:contextualSpacing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bCs/>
          <w:sz w:val="24"/>
          <w:szCs w:val="24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__</w:t>
      </w:r>
      <w:r>
        <w:rPr>
          <w:sz w:val="24"/>
          <w:szCs w:val="24"/>
        </w:rPr>
      </w:r>
      <w:r/>
    </w:p>
    <w:p>
      <w:pPr>
        <w:ind w:left="0" w:right="0" w:firstLine="0"/>
        <w:jc w:val="left"/>
        <w:spacing w:before="0" w:after="0"/>
        <w:rPr>
          <w:rFonts w:ascii="Liberation Sans" w:hAnsi="Liberation Sans" w:cs="Liberation Sans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ind w:firstLine="540"/>
        <w:jc w:val="center"/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 внесении изменения в приложение 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 Ямало-Ненецкого автономного округа </w:t>
      </w:r>
      <w:r>
        <w:rPr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от 09 июня 2023 года № 168-т</w:t>
      </w:r>
      <w:r>
        <w:rPr>
          <w:sz w:val="28"/>
          <w:szCs w:val="28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Ямало-Ненецк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                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0" w:right="0" w:firstLine="708"/>
        <w:jc w:val="both"/>
        <w:spacing w:before="0" w:after="0"/>
        <w:rPr>
          <w:rFonts w:ascii="Liberation Sans" w:hAnsi="Liberation Sans" w:cs="Liberation San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Утвердить прилагаемое изменение, которое вносится </w:t>
        <w:br/>
        <w:t xml:space="preserve">в приложение к приказу департамента тарифной политики, энергетики </w:t>
        <w:br/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от 09 июня 2023 года № 168-т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«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Об установлении муниципальному унитарному предприятию муниципального округа Шурышкарский район «Жилфонд» тарифов на подвоз воды для расчетов с потребителями села Овгорт муниципального образования муниципальный округ Шурышкарский район Ямало-Ненецкого автон</w:t>
      </w:r>
      <w:r>
        <w:rPr>
          <w:rFonts w:ascii="Liberation Sans" w:hAnsi="Liberation Sans" w:eastAsia="Times New Roman" w:cs="Liberation Sans"/>
          <w:color w:val="000000"/>
          <w:sz w:val="28"/>
          <w:szCs w:val="28"/>
        </w:rPr>
        <w:t xml:space="preserve">омного округа, </w:t>
        <w:br/>
        <w:t xml:space="preserve">на 2023 - 2024 годы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</w:r>
      <w:r>
        <w:rPr>
          <w:sz w:val="28"/>
          <w:szCs w:val="28"/>
        </w:rPr>
      </w:r>
      <w:r/>
    </w:p>
    <w:p>
      <w:pPr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sz w:val="28"/>
          <w:szCs w:val="28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sz w:val="24"/>
          <w:szCs w:val="24"/>
        </w:rPr>
      </w:r>
      <w:r/>
    </w:p>
    <w:p>
      <w:pPr>
        <w:rPr>
          <w:rFonts w:ascii="Liberation Sans" w:hAnsi="Liberation Sans" w:cs="Liberation Sans"/>
          <w:bCs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bCs/>
          <w:sz w:val="24"/>
          <w:szCs w:val="24"/>
        </w:rPr>
      </w:r>
      <w:r>
        <w:rPr>
          <w:sz w:val="24"/>
          <w:szCs w:val="24"/>
        </w:rPr>
      </w:r>
      <w:r/>
    </w:p>
    <w:p>
      <w:pPr>
        <w:ind w:left="10065" w:firstLine="11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bookmarkStart w:id="0" w:name="undefined"/>
      <w:r>
        <w:rPr>
          <w:rFonts w:ascii="Liberation Sans" w:hAnsi="Liberation Sans" w:eastAsia="Liberation Serif" w:cs="Liberation Sans"/>
          <w:sz w:val="24"/>
          <w:szCs w:val="24"/>
        </w:rPr>
      </w:r>
      <w:bookmarkEnd w:id="0"/>
      <w:r>
        <w:rPr>
          <w:rFonts w:ascii="Liberation Sans" w:hAnsi="Liberation Sans" w:eastAsia="Liberation Serif" w:cs="Liberation Sans"/>
          <w:sz w:val="24"/>
          <w:szCs w:val="24"/>
        </w:rPr>
        <w:t xml:space="preserve">УТВЕРЖДЕНО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065" w:firstLine="11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065" w:firstLine="11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приказом департамента </w:t>
      </w:r>
      <w:r>
        <w:rPr>
          <w:rFonts w:ascii="Liberation Sans" w:hAnsi="Liberation Sans" w:eastAsia="Liberation Serif" w:cs="Liberation Sans"/>
          <w:sz w:val="24"/>
          <w:szCs w:val="24"/>
        </w:rPr>
        <w:br/>
        <w:t xml:space="preserve">тарифной политики, энергетики </w:t>
      </w:r>
      <w:r>
        <w:rPr>
          <w:rFonts w:ascii="Liberation Sans" w:hAnsi="Liberation Sans" w:eastAsia="Liberation Serif" w:cs="Liberation Sans"/>
          <w:sz w:val="24"/>
          <w:szCs w:val="24"/>
        </w:rPr>
        <w:br/>
        <w:t xml:space="preserve">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065" w:firstLine="11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065" w:firstLine="11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2023 года № 575-т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/>
    </w:p>
    <w:p>
      <w:pPr>
        <w:ind w:left="10632"/>
        <w:jc w:val="right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0"/>
        <w:ind w:firstLine="0"/>
        <w:jc w:val="center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0"/>
        <w:ind w:firstLine="0"/>
        <w:jc w:val="center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приложение к приказу департамента тарифной политики, энергетики и жилищно-коммунального комплекса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09 июня 2023 года № 168-т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pStyle w:val="849"/>
        <w:ind w:firstLine="709"/>
        <w:jc w:val="both"/>
        <w:rPr>
          <w:rFonts w:ascii="Liberation Sans" w:hAnsi="Liberation Sans" w:cs="Liberation Sans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Приложение изложит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ь в следующей редакции: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9"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«Приложение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9"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9"/>
        <w:contextualSpacing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 департамента тарифной политики,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9"/>
        <w:contextualSpacing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энергетики и жилищно-коммунального комплекса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9"/>
        <w:contextualSpacing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9"/>
        <w:contextualSpacing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от 09 июня 2023 года № 168-т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9"/>
        <w:ind w:left="9214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(в редакции приказа департамента тарифной политики, энерг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9"/>
        <w:ind w:left="9214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18 декабря 2023 года № 575-т</w:t>
      </w:r>
      <w:r/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)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left"/>
        <w:rPr>
          <w:rFonts w:ascii="Liberation Sans" w:hAnsi="Liberation Sans" w:cs="Liberation Sans"/>
          <w:b w:val="0"/>
          <w:bCs w:val="0"/>
          <w:color w:val="000000"/>
          <w:sz w:val="24"/>
          <w:szCs w:val="24"/>
          <w:highlight w:val="none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  <w:highlight w:val="none"/>
        </w:rPr>
      </w:r>
      <w:r/>
    </w:p>
    <w:p>
      <w:pPr>
        <w:pStyle w:val="849"/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ТАРИФЫ НА ПОДВОЗ ВОДЫ, УСТАНОВЛЕННЫЕ МУНИЦИПАЛЬНОМУ УНИТАРНОМУ ПРЕДПРИЯТИЮ МУНИЦИПАЛЬНОГО ОКРУГА ШУРЫШКАРСКИЙ РАЙОН «ЖИЛФОНД»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 ДЛЯ РАСЧЕТОВ С ПОТРЕБИТЕЛЯМИ СЕЛА ОВГОРТ МУНИЦИПАЛЬНОГО ОБРАЗОВАНИЯ МУНИЦИПАЛЬНЫЙ ОКРУГ ШУРЫШКАРСКИЙ РАЙОН ЯМАЛО-НЕНЕЦКОГО АВТОНОМНОГО ОКРУГА,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pStyle w:val="849"/>
        <w:jc w:val="center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НА 2023 – 2024 ГОДЫ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</w:rPr>
        <w:outlineLvl w:val="0"/>
      </w:pPr>
      <w:r>
        <w:rPr>
          <w:rFonts w:ascii="Liberation Sans" w:hAnsi="Liberation Sans" w:eastAsia="Liberation Serif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  <w:sz w:val="24"/>
          <w:szCs w:val="24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7228"/>
        <w:gridCol w:w="659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№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п/п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br/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услуги по подвозу воды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Тариф на подвоз воды 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Liberation Sans" w:hAnsi="Liberation Sans" w:cs="Liberation Sans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 10.06.2023 по 31.12.2024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–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2650,07</w:t>
            </w:r>
            <w:r>
              <w:rPr>
                <w:rFonts w:ascii="Liberation Sans" w:hAnsi="Liberation Sans" w:eastAsia="Times New Roman" w:cs="Liberation Sans"/>
                <w:sz w:val="24"/>
                <w:szCs w:val="24"/>
              </w:rPr>
            </w:r>
            <w:r/>
          </w:p>
        </w:tc>
      </w:tr>
      <w:tr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Потребители, имеющие право на льготные тарифы&lt;*&gt;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/>
              <w:rPr>
                <w:rFonts w:ascii="Liberation Sans" w:hAnsi="Liberation Sans" w:cs="Liberation Sans"/>
                <w:color w:val="000000"/>
                <w:sz w:val="24"/>
                <w:szCs w:val="24"/>
                <w:highlight w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 10.06.2023 по 30.06.2024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–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58,81</w:t>
            </w:r>
            <w:r>
              <w:rPr>
                <w:rFonts w:ascii="Liberation Sans" w:hAnsi="Liberation Sans" w:eastAsia="Times New Roman" w:cs="Liberation Sans"/>
                <w:sz w:val="24"/>
                <w:szCs w:val="24"/>
              </w:rPr>
            </w:r>
            <w:r/>
          </w:p>
          <w:p>
            <w:pPr>
              <w:ind w:left="0" w:right="0" w:firstLine="0"/>
              <w:jc w:val="left"/>
              <w:spacing w:before="0" w:after="0"/>
              <w:rPr>
                <w:rFonts w:ascii="Liberation Sans" w:hAnsi="Liberation Sans" w:cs="Liberation Sans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 01.07.2024 по 31.12.2024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–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63,51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  <w:highlight w:val="none"/>
              </w:rPr>
            </w:r>
            <w:r/>
          </w:p>
        </w:tc>
      </w:tr>
      <w:tr>
        <w:trPr>
          <w:trHeight w:val="7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Население&lt;**&gt;,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szCs w:val="24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руб./м3 (включая НДС)&lt;***&gt;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99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sz w:val="24"/>
                <w:szCs w:val="24"/>
                <w:highlight w:val="none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с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10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по 3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06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.20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24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 – 70,57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с 01.07.2024 по 31.12.2024 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</w:rPr>
              <w:t xml:space="preserve">–</w:t>
            </w:r>
            <w:r>
              <w:rPr>
                <w:rFonts w:ascii="Liberation Sans" w:hAnsi="Liberation Sans" w:eastAsia="Times New Roman" w:cs="Liberation Sans"/>
                <w:color w:val="000000"/>
                <w:sz w:val="24"/>
                <w:szCs w:val="24"/>
              </w:rPr>
              <w:t xml:space="preserve"> 76,21</w:t>
            </w:r>
            <w:r>
              <w:rPr>
                <w:rFonts w:ascii="Liberation Sans" w:hAnsi="Liberation Sans" w:eastAsia="Liberation Serif" w:cs="Liberation Sans"/>
                <w:sz w:val="24"/>
                <w:szCs w:val="24"/>
                <w:highlight w:val="none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</w:rPr>
        <w:t xml:space="preserve">&lt;*&gt;</w:t>
      </w:r>
      <w:r>
        <w:rPr>
          <w:rFonts w:ascii="Liberation Sans" w:hAnsi="Liberation Sans" w:eastAsia="Liberation Serif" w:cs="Liberation Sans"/>
          <w:color w:val="ff0000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Потребители, имеющие право на льготные тарифы в сфере водоснабжения, указанные в </w:t>
      </w:r>
      <w:hyperlink r:id="rId11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</w:rPr>
          <w:t xml:space="preserve">пунктах 2 - 4 части 1 статьи 3</w:t>
        </w:r>
      </w:hyperlink>
      <w:r>
        <w:rPr>
          <w:rFonts w:ascii="Liberation Sans" w:hAnsi="Liberation Sans" w:eastAsia="Liberation Serif" w:cs="Liberation Sans"/>
        </w:rPr>
        <w:t xml:space="preserve"> </w:t>
      </w:r>
      <w:r>
        <w:rPr>
          <w:rFonts w:ascii="Liberation Sans" w:hAnsi="Liberation Sans" w:eastAsia="Liberation Serif" w:cs="Liberation Sans"/>
        </w:rPr>
        <w:t xml:space="preserve">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</w:rPr>
        <w:t xml:space="preserve">в</w:t>
      </w:r>
      <w:r>
        <w:rPr>
          <w:rFonts w:ascii="Liberation Sans" w:hAnsi="Liberation Sans" w:eastAsia="Liberation Serif" w:cs="Liberation Sans"/>
        </w:rPr>
        <w:t xml:space="preserve">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</w:t>
      </w:r>
      <w:r>
        <w:rPr>
          <w:rFonts w:ascii="Liberation Sans" w:hAnsi="Liberation Sans" w:eastAsia="Liberation Serif" w:cs="Liberation Sans"/>
        </w:rPr>
        <w:t xml:space="preserve">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</w:rPr>
        <w:t xml:space="preserve">&lt;**&gt; Потребители, имеющие право на льготные тарифы в сфере водоснабжения, указанные в пункте 1</w:t>
      </w:r>
      <w:hyperlink r:id="rId12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</w:rPr>
        <w:t xml:space="preserve"> Закона Ямало-Ненецкого автономного округа от 01 декабря 2014 года № 107-ЗАО «Об установлении отдельн</w:t>
      </w:r>
      <w:r>
        <w:rPr>
          <w:rFonts w:ascii="Liberation Sans" w:hAnsi="Liberation Sans" w:eastAsia="Liberation Serif" w:cs="Liberation Sans"/>
        </w:rPr>
        <w:t xml:space="preserve">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</w:t>
      </w:r>
      <w:r>
        <w:rPr>
          <w:rFonts w:ascii="Liberation Sans" w:hAnsi="Liberation Sans" w:eastAsia="Liberation Serif" w:cs="Liberation Sans"/>
        </w:rPr>
        <w:t xml:space="preserve">о</w:t>
      </w:r>
      <w:r>
        <w:rPr>
          <w:rFonts w:ascii="Liberation Sans" w:hAnsi="Liberation Sans" w:eastAsia="Liberation Serif" w:cs="Liberation Sans"/>
        </w:rPr>
        <w:t xml:space="preserve">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</w:t>
      </w:r>
      <w:r>
        <w:rPr>
          <w:rFonts w:ascii="Liberation Sans" w:hAnsi="Liberation Sans" w:eastAsia="Liberation Serif" w:cs="Liberation Sans"/>
        </w:rPr>
        <w:t xml:space="preserve">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</w:rPr>
        <w:t xml:space="preserve">&lt;***&gt; Выделяется в целях реализации </w:t>
      </w:r>
      <w:hyperlink r:id="rId13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</w:rPr>
        <w:t xml:space="preserve"> Налогового</w:t>
      </w:r>
      <w:r>
        <w:rPr>
          <w:rFonts w:ascii="Liberation Sans" w:hAnsi="Liberation Sans" w:eastAsia="Liberation Serif" w:cs="Liberation Sans"/>
        </w:rPr>
        <w:t xml:space="preserve"> кодекса Российской Федерации.</w:t>
        <w:tab/>
        <w:tab/>
        <w:tab/>
        <w:tab/>
        <w:t xml:space="preserve">                            ».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jc w:val="center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276" w:right="1134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2">
    <w:name w:val="Heading 1 Char"/>
    <w:basedOn w:val="667"/>
    <w:link w:val="658"/>
    <w:uiPriority w:val="9"/>
    <w:rPr>
      <w:rFonts w:ascii="Arial" w:hAnsi="Arial" w:eastAsia="Arial" w:cs="Arial"/>
      <w:sz w:val="40"/>
      <w:szCs w:val="40"/>
    </w:rPr>
  </w:style>
  <w:style w:type="character" w:styleId="643">
    <w:name w:val="Heading 2 Char"/>
    <w:basedOn w:val="667"/>
    <w:link w:val="659"/>
    <w:uiPriority w:val="9"/>
    <w:rPr>
      <w:rFonts w:ascii="Arial" w:hAnsi="Arial" w:eastAsia="Arial" w:cs="Arial"/>
      <w:sz w:val="34"/>
    </w:rPr>
  </w:style>
  <w:style w:type="character" w:styleId="644">
    <w:name w:val="Heading 3 Char"/>
    <w:basedOn w:val="667"/>
    <w:link w:val="660"/>
    <w:uiPriority w:val="9"/>
    <w:rPr>
      <w:rFonts w:ascii="Arial" w:hAnsi="Arial" w:eastAsia="Arial" w:cs="Arial"/>
      <w:sz w:val="30"/>
      <w:szCs w:val="30"/>
    </w:rPr>
  </w:style>
  <w:style w:type="character" w:styleId="645">
    <w:name w:val="Heading 4 Char"/>
    <w:basedOn w:val="667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46">
    <w:name w:val="Heading 5 Char"/>
    <w:basedOn w:val="667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47">
    <w:name w:val="Heading 6 Char"/>
    <w:basedOn w:val="667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48">
    <w:name w:val="Heading 7 Char"/>
    <w:basedOn w:val="667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8 Char"/>
    <w:basedOn w:val="667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50">
    <w:name w:val="Heading 9 Char"/>
    <w:basedOn w:val="667"/>
    <w:link w:val="666"/>
    <w:uiPriority w:val="9"/>
    <w:rPr>
      <w:rFonts w:ascii="Arial" w:hAnsi="Arial" w:eastAsia="Arial" w:cs="Arial"/>
      <w:i/>
      <w:iCs/>
      <w:sz w:val="21"/>
      <w:szCs w:val="21"/>
    </w:rPr>
  </w:style>
  <w:style w:type="character" w:styleId="651">
    <w:name w:val="Title Char"/>
    <w:basedOn w:val="667"/>
    <w:link w:val="681"/>
    <w:uiPriority w:val="10"/>
    <w:rPr>
      <w:sz w:val="48"/>
      <w:szCs w:val="48"/>
    </w:rPr>
  </w:style>
  <w:style w:type="character" w:styleId="652">
    <w:name w:val="Subtitle Char"/>
    <w:basedOn w:val="667"/>
    <w:link w:val="683"/>
    <w:uiPriority w:val="11"/>
    <w:rPr>
      <w:sz w:val="24"/>
      <w:szCs w:val="24"/>
    </w:rPr>
  </w:style>
  <w:style w:type="character" w:styleId="653">
    <w:name w:val="Quote Char"/>
    <w:link w:val="685"/>
    <w:uiPriority w:val="29"/>
    <w:rPr>
      <w:i/>
    </w:rPr>
  </w:style>
  <w:style w:type="character" w:styleId="654">
    <w:name w:val="Intense Quote Char"/>
    <w:link w:val="687"/>
    <w:uiPriority w:val="30"/>
    <w:rPr>
      <w:i/>
    </w:rPr>
  </w:style>
  <w:style w:type="character" w:styleId="655">
    <w:name w:val="Footnote Text Char"/>
    <w:link w:val="822"/>
    <w:uiPriority w:val="99"/>
    <w:rPr>
      <w:sz w:val="18"/>
    </w:rPr>
  </w:style>
  <w:style w:type="character" w:styleId="656">
    <w:name w:val="Endnote Text Char"/>
    <w:link w:val="825"/>
    <w:uiPriority w:val="99"/>
    <w:rPr>
      <w:sz w:val="20"/>
    </w:rPr>
  </w:style>
  <w:style w:type="paragraph" w:styleId="657" w:default="1">
    <w:name w:val="Normal"/>
    <w:qFormat/>
    <w:rPr>
      <w:lang w:eastAsia="zh-CN"/>
    </w:rPr>
  </w:style>
  <w:style w:type="paragraph" w:styleId="658">
    <w:name w:val="Heading 1"/>
    <w:link w:val="67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9">
    <w:name w:val="Heading 2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0">
    <w:name w:val="Heading 3"/>
    <w:link w:val="6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1">
    <w:name w:val="Heading 4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2">
    <w:name w:val="Heading 5"/>
    <w:link w:val="67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3">
    <w:name w:val="Heading 6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4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5">
    <w:name w:val="Heading 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6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7" w:default="1">
    <w:name w:val="Default Paragraph Font"/>
    <w:uiPriority w:val="1"/>
    <w:semiHidden/>
    <w:unhideWhenUsed/>
  </w:style>
  <w:style w:type="table" w:styleId="66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9" w:default="1">
    <w:name w:val="No List"/>
    <w:uiPriority w:val="99"/>
    <w:semiHidden/>
    <w:unhideWhenUsed/>
  </w:style>
  <w:style w:type="character" w:styleId="670" w:customStyle="1">
    <w:name w:val="Заголовок 1 Знак"/>
    <w:link w:val="658"/>
    <w:uiPriority w:val="9"/>
    <w:rPr>
      <w:rFonts w:ascii="Arial" w:hAnsi="Arial" w:eastAsia="Arial" w:cs="Arial"/>
      <w:sz w:val="40"/>
      <w:szCs w:val="40"/>
    </w:rPr>
  </w:style>
  <w:style w:type="character" w:styleId="671" w:customStyle="1">
    <w:name w:val="Заголовок 2 Знак"/>
    <w:link w:val="659"/>
    <w:uiPriority w:val="9"/>
    <w:rPr>
      <w:rFonts w:ascii="Arial" w:hAnsi="Arial" w:eastAsia="Arial" w:cs="Arial"/>
      <w:sz w:val="34"/>
    </w:rPr>
  </w:style>
  <w:style w:type="character" w:styleId="672" w:customStyle="1">
    <w:name w:val="Заголовок 3 Знак"/>
    <w:link w:val="660"/>
    <w:uiPriority w:val="9"/>
    <w:rPr>
      <w:rFonts w:ascii="Arial" w:hAnsi="Arial" w:eastAsia="Arial" w:cs="Arial"/>
      <w:sz w:val="30"/>
      <w:szCs w:val="30"/>
    </w:rPr>
  </w:style>
  <w:style w:type="character" w:styleId="673" w:customStyle="1">
    <w:name w:val="Заголовок 4 Знак"/>
    <w:link w:val="661"/>
    <w:uiPriority w:val="9"/>
    <w:rPr>
      <w:rFonts w:ascii="Arial" w:hAnsi="Arial" w:eastAsia="Arial" w:cs="Arial"/>
      <w:b/>
      <w:bCs/>
      <w:sz w:val="26"/>
      <w:szCs w:val="26"/>
    </w:rPr>
  </w:style>
  <w:style w:type="character" w:styleId="674" w:customStyle="1">
    <w:name w:val="Заголовок 5 Знак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75" w:customStyle="1">
    <w:name w:val="Заголовок 6 Знак"/>
    <w:link w:val="663"/>
    <w:uiPriority w:val="9"/>
    <w:rPr>
      <w:rFonts w:ascii="Arial" w:hAnsi="Arial" w:eastAsia="Arial" w:cs="Arial"/>
      <w:b/>
      <w:bCs/>
      <w:sz w:val="22"/>
      <w:szCs w:val="22"/>
    </w:rPr>
  </w:style>
  <w:style w:type="character" w:styleId="676" w:customStyle="1">
    <w:name w:val="Заголовок 7 Знак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7" w:customStyle="1">
    <w:name w:val="Заголовок 8 Знак"/>
    <w:link w:val="665"/>
    <w:uiPriority w:val="9"/>
    <w:rPr>
      <w:rFonts w:ascii="Arial" w:hAnsi="Arial" w:eastAsia="Arial" w:cs="Arial"/>
      <w:i/>
      <w:iCs/>
      <w:sz w:val="22"/>
      <w:szCs w:val="22"/>
    </w:rPr>
  </w:style>
  <w:style w:type="character" w:styleId="678" w:customStyle="1">
    <w:name w:val="Заголовок 9 Знак"/>
    <w:link w:val="666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2" w:customStyle="1">
    <w:name w:val="Название Знак"/>
    <w:link w:val="681"/>
    <w:uiPriority w:val="10"/>
    <w:rPr>
      <w:sz w:val="48"/>
      <w:szCs w:val="48"/>
    </w:rPr>
  </w:style>
  <w:style w:type="paragraph" w:styleId="683">
    <w:name w:val="Subtitle"/>
    <w:link w:val="68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4" w:customStyle="1">
    <w:name w:val="Подзаголовок Знак"/>
    <w:link w:val="683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</w:rPr>
  </w:style>
  <w:style w:type="paragraph" w:styleId="689">
    <w:name w:val="Header"/>
    <w:basedOn w:val="657"/>
    <w:link w:val="845"/>
    <w:pPr>
      <w:tabs>
        <w:tab w:val="center" w:pos="4677" w:leader="none"/>
        <w:tab w:val="right" w:pos="9355" w:leader="none"/>
      </w:tabs>
    </w:pPr>
  </w:style>
  <w:style w:type="character" w:styleId="690" w:customStyle="1">
    <w:name w:val="Header Char"/>
    <w:uiPriority w:val="99"/>
  </w:style>
  <w:style w:type="paragraph" w:styleId="691">
    <w:name w:val="Footer"/>
    <w:basedOn w:val="657"/>
    <w:link w:val="846"/>
    <w:pPr>
      <w:tabs>
        <w:tab w:val="center" w:pos="4677" w:leader="none"/>
        <w:tab w:val="right" w:pos="9355" w:leader="none"/>
      </w:tabs>
    </w:pPr>
  </w:style>
  <w:style w:type="character" w:styleId="692" w:customStyle="1">
    <w:name w:val="Footer Char"/>
    <w:uiPriority w:val="99"/>
  </w:style>
  <w:style w:type="paragraph" w:styleId="69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uiPriority w:val="99"/>
  </w:style>
  <w:style w:type="table" w:styleId="695">
    <w:name w:val="Table Grid"/>
    <w:basedOn w:val="668"/>
    <w:tblPr/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  <w:lang w:eastAsia="zh-CN"/>
    </w:rPr>
  </w:style>
  <w:style w:type="character" w:styleId="823" w:customStyle="1">
    <w:name w:val="Текст сноски Знак"/>
    <w:link w:val="822"/>
    <w:uiPriority w:val="99"/>
    <w:rPr>
      <w:sz w:val="18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rPr>
      <w:sz w:val="20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paragraph" w:styleId="839" w:customStyle="1">
    <w:name w:val="Знак Знак Знак Знак"/>
    <w:basedOn w:val="65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0" w:customStyle="1">
    <w:name w:val="ConsPlusNormal"/>
    <w:pPr>
      <w:ind w:firstLine="720"/>
    </w:pPr>
    <w:rPr>
      <w:rFonts w:ascii="Arial" w:hAnsi="Arial"/>
    </w:rPr>
  </w:style>
  <w:style w:type="paragraph" w:styleId="841" w:customStyle="1">
    <w:name w:val="ConsPlusCell"/>
    <w:pPr>
      <w:widowControl w:val="off"/>
    </w:pPr>
    <w:rPr>
      <w:rFonts w:ascii="Arial" w:hAnsi="Arial"/>
    </w:rPr>
  </w:style>
  <w:style w:type="paragraph" w:styleId="842">
    <w:name w:val="Body Text Indent 2"/>
    <w:basedOn w:val="657"/>
    <w:link w:val="844"/>
    <w:pPr>
      <w:ind w:firstLine="720"/>
      <w:jc w:val="both"/>
    </w:pPr>
    <w:rPr>
      <w:sz w:val="28"/>
    </w:rPr>
  </w:style>
  <w:style w:type="paragraph" w:styleId="843" w:customStyle="1">
    <w:name w:val="ConsPlusNonformat"/>
    <w:rPr>
      <w:rFonts w:ascii="Courier New" w:hAnsi="Courier New"/>
    </w:rPr>
  </w:style>
  <w:style w:type="character" w:styleId="844" w:customStyle="1">
    <w:name w:val="Основной текст с отступом 2 Знак"/>
    <w:link w:val="842"/>
    <w:rPr>
      <w:sz w:val="28"/>
      <w:szCs w:val="24"/>
    </w:rPr>
  </w:style>
  <w:style w:type="character" w:styleId="845" w:customStyle="1">
    <w:name w:val="Верхний колонтитул Знак"/>
    <w:link w:val="689"/>
    <w:rPr>
      <w:sz w:val="24"/>
      <w:szCs w:val="24"/>
    </w:rPr>
  </w:style>
  <w:style w:type="character" w:styleId="846" w:customStyle="1">
    <w:name w:val="Нижний колонтитул Знак"/>
    <w:link w:val="691"/>
    <w:rPr>
      <w:sz w:val="24"/>
      <w:szCs w:val="24"/>
    </w:rPr>
  </w:style>
  <w:style w:type="paragraph" w:styleId="847">
    <w:name w:val="Balloon Text"/>
    <w:basedOn w:val="657"/>
    <w:link w:val="848"/>
    <w:rPr>
      <w:rFonts w:ascii="Tahoma" w:hAnsi="Tahoma"/>
      <w:sz w:val="16"/>
      <w:szCs w:val="16"/>
    </w:rPr>
  </w:style>
  <w:style w:type="character" w:styleId="848" w:customStyle="1">
    <w:name w:val="Текст выноски Знак"/>
    <w:link w:val="847"/>
    <w:rPr>
      <w:rFonts w:ascii="Tahoma" w:hAnsi="Tahoma"/>
      <w:sz w:val="16"/>
      <w:szCs w:val="16"/>
    </w:rPr>
  </w:style>
  <w:style w:type="paragraph" w:styleId="849" w:customStyle="1">
    <w:name w:val="Обычный"/>
    <w:next w:val="830"/>
    <w:link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0" w:customStyle="1">
    <w:name w:val="Основной текст с отступом 2"/>
    <w:basedOn w:val="849"/>
    <w:next w:val="838"/>
    <w:link w:val="84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BC4FDCB53AB2EC8B14B6B3AE8120CF99E618AD28C81A94C69A1C057EC095CEE9BB73B2CF9B88F0D7DA4765HEQ0F" TargetMode="External"/><Relationship Id="rId12" Type="http://schemas.openxmlformats.org/officeDocument/2006/relationships/hyperlink" Target="consultantplus://offline/ref=BC4FDCB53AB2EC8B14B6B3AE8120CF99E618AD28C81A94C69A1C057EC095CEE9BB73B2CF9B88F0D7DA4765HEQFF" TargetMode="External"/><Relationship Id="rId13" Type="http://schemas.openxmlformats.org/officeDocument/2006/relationships/hyperlink" Target="consultantplus://offline/ref=BC4FDCB53AB2EC8B14B6ADA3974C9894E114F221CB1B9993C6435E23979CC4BEFC3CEB8DDF85F5D1HDQ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20</cp:revision>
  <dcterms:created xsi:type="dcterms:W3CDTF">2022-11-18T04:47:00Z</dcterms:created>
  <dcterms:modified xsi:type="dcterms:W3CDTF">2023-12-17T06:23:48Z</dcterms:modified>
</cp:coreProperties>
</file>